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ABE1" w14:textId="35BAAA86" w:rsidR="0000705C" w:rsidRPr="00B70FF3" w:rsidRDefault="0000705C" w:rsidP="0000705C">
      <w:pPr>
        <w:pStyle w:val="Overskrift1"/>
      </w:pPr>
      <w:r>
        <w:t>FP 021 Samtykke: Når mit barn</w:t>
      </w:r>
      <w:r w:rsidRPr="00B70FF3">
        <w:t xml:space="preserve"> er kommet til skade eller er blevet syg</w:t>
      </w:r>
    </w:p>
    <w:p w14:paraId="34D7AD95" w14:textId="77777777" w:rsidR="0000705C" w:rsidRPr="00B70FF3" w:rsidRDefault="0000705C" w:rsidP="0000705C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Rejse</w:t>
      </w:r>
      <w:r w:rsidRPr="00B70FF3">
        <w:rPr>
          <w:sz w:val="16"/>
          <w:szCs w:val="16"/>
        </w:rPr>
        <w:t>forsikring</w:t>
      </w:r>
    </w:p>
    <w:p w14:paraId="512AF49C" w14:textId="77777777" w:rsidR="0000705C" w:rsidRPr="00B70FF3" w:rsidRDefault="0000705C" w:rsidP="0000705C"/>
    <w:p w14:paraId="77F6E973" w14:textId="55EB5B7C" w:rsidR="0000705C" w:rsidRDefault="0000705C" w:rsidP="0000705C">
      <w:r>
        <w:t xml:space="preserve">Jeg giver med min underskrift samtykke til, at </w:t>
      </w:r>
      <w:r w:rsidRPr="0069565F">
        <w:rPr>
          <w:highlight w:val="yellow"/>
        </w:rPr>
        <w:t>[selskabets navn]</w:t>
      </w:r>
      <w:r>
        <w:t xml:space="preserve"> i forbindelse med behandlingen af min sag må </w:t>
      </w:r>
      <w:r w:rsidRPr="00326131">
        <w:rPr>
          <w:color w:val="FF0000"/>
        </w:rPr>
        <w:t>indhente, anvende og videregive</w:t>
      </w:r>
      <w:r>
        <w:t xml:space="preserve"> de oplysninger, som er relevante for selskabets behandling af sagen.</w:t>
      </w:r>
    </w:p>
    <w:p w14:paraId="5666C661" w14:textId="77777777" w:rsidR="0000705C" w:rsidRDefault="0000705C" w:rsidP="0000705C"/>
    <w:p w14:paraId="3FD55CC4" w14:textId="3EFB0736" w:rsidR="0000705C" w:rsidRDefault="0000705C" w:rsidP="0000705C">
      <w:r w:rsidRPr="008047A9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er berettiget til erstatning.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7754A9C2" w14:textId="77777777" w:rsidR="0000705C" w:rsidRPr="00271D62" w:rsidRDefault="0000705C" w:rsidP="0000705C"/>
    <w:p w14:paraId="06018086" w14:textId="77777777" w:rsidR="0000705C" w:rsidRDefault="0000705C" w:rsidP="0000705C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02AC50B4" w14:textId="3F5080E1" w:rsidR="0000705C" w:rsidRPr="008047A9" w:rsidRDefault="0000705C" w:rsidP="0000705C"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E04B87">
        <w:t>samtykke i et år</w:t>
      </w:r>
      <w:r>
        <w:t xml:space="preserve"> fra datoen for min underskrift</w:t>
      </w:r>
      <w:r w:rsidRPr="00E04B87">
        <w:t xml:space="preserve"> </w:t>
      </w:r>
      <w:r w:rsidRPr="000E1891">
        <w:t>indhente relevante oplysninger fra følgende aktører:</w:t>
      </w:r>
    </w:p>
    <w:p w14:paraId="27A0A976" w14:textId="0E6CFE8D" w:rsidR="0000705C" w:rsidRDefault="0000705C" w:rsidP="0000705C">
      <w:pPr>
        <w:pStyle w:val="Listeafsnit"/>
        <w:numPr>
          <w:ilvl w:val="0"/>
          <w:numId w:val="47"/>
        </w:numPr>
        <w:spacing w:line="250" w:lineRule="atLeast"/>
      </w:pPr>
      <w:r>
        <w:t>Mit barns nuværende og tidligere læge.</w:t>
      </w:r>
    </w:p>
    <w:p w14:paraId="5991E3D1" w14:textId="77777777" w:rsidR="0000705C" w:rsidRDefault="0000705C" w:rsidP="0000705C">
      <w:pPr>
        <w:pStyle w:val="Listeafsnit"/>
        <w:numPr>
          <w:ilvl w:val="0"/>
          <w:numId w:val="47"/>
        </w:numPr>
        <w:spacing w:line="250" w:lineRule="atLeast"/>
      </w:pPr>
      <w:r>
        <w:t>Speciallæger, tandlæger, fysioterapeuter, kiropraktorer og psykologer.</w:t>
      </w:r>
    </w:p>
    <w:p w14:paraId="4CDDB280" w14:textId="77777777" w:rsidR="0000705C" w:rsidRDefault="0000705C" w:rsidP="0000705C">
      <w:pPr>
        <w:pStyle w:val="Listeafsnit"/>
        <w:numPr>
          <w:ilvl w:val="0"/>
          <w:numId w:val="47"/>
        </w:numPr>
        <w:spacing w:line="250" w:lineRule="atLeast"/>
      </w:pPr>
      <w:r>
        <w:t>Offentlige og private sygehuse, klinikker, centre og laboratorier.</w:t>
      </w:r>
    </w:p>
    <w:p w14:paraId="7015AFB7" w14:textId="066E0D4A" w:rsidR="0000705C" w:rsidRDefault="0000705C" w:rsidP="0000705C">
      <w:pPr>
        <w:pStyle w:val="Listeafsnit"/>
        <w:numPr>
          <w:ilvl w:val="0"/>
          <w:numId w:val="47"/>
        </w:numPr>
        <w:spacing w:line="250" w:lineRule="atLeast"/>
      </w:pPr>
      <w:r>
        <w:t>Andre forsikringsselskaber, hvor jeg har anmeldt sagen, herunder kreditkortselskaber.</w:t>
      </w:r>
    </w:p>
    <w:p w14:paraId="0B02E9CF" w14:textId="77777777" w:rsidR="0000705C" w:rsidRPr="006E0645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09D05416" w14:textId="77777777" w:rsidR="0000705C" w:rsidRDefault="0000705C" w:rsidP="0000705C">
      <w:pPr>
        <w:spacing w:line="240" w:lineRule="auto"/>
        <w:jc w:val="left"/>
      </w:pPr>
    </w:p>
    <w:p w14:paraId="18369813" w14:textId="47008DD9" w:rsidR="0000705C" w:rsidRDefault="0000705C" w:rsidP="0000705C">
      <w:r>
        <w:t>De nævnte aktører kan med dette samtykke i et år fra datoen for min underskrift</w:t>
      </w:r>
      <w:r w:rsidRPr="00E04B87">
        <w:t xml:space="preserve">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 xml:space="preserve">. </w:t>
      </w:r>
    </w:p>
    <w:p w14:paraId="0174E0B5" w14:textId="77777777" w:rsidR="0000705C" w:rsidRPr="001A7000" w:rsidRDefault="0000705C" w:rsidP="0000705C">
      <w:pPr>
        <w:spacing w:line="240" w:lineRule="auto"/>
        <w:jc w:val="left"/>
      </w:pPr>
    </w:p>
    <w:p w14:paraId="7BDD1E06" w14:textId="77777777" w:rsidR="0000705C" w:rsidRPr="001A7000" w:rsidRDefault="0000705C" w:rsidP="0000705C">
      <w:pPr>
        <w:rPr>
          <w:b/>
          <w:i/>
        </w:rPr>
      </w:pPr>
      <w:r w:rsidRPr="001A7000">
        <w:rPr>
          <w:b/>
          <w:i/>
        </w:rPr>
        <w:t xml:space="preserve">Hvem kan </w:t>
      </w:r>
      <w:r>
        <w:rPr>
          <w:b/>
          <w:i/>
        </w:rPr>
        <w:t>relevante sags</w:t>
      </w:r>
      <w:r w:rsidRPr="001A7000">
        <w:rPr>
          <w:b/>
          <w:i/>
        </w:rPr>
        <w:t>oplysninger videregives til?</w:t>
      </w:r>
    </w:p>
    <w:p w14:paraId="6CD5B4B4" w14:textId="77777777" w:rsidR="0000705C" w:rsidRPr="0069565F" w:rsidRDefault="0000705C" w:rsidP="0000705C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>
        <w:t>relevante</w:t>
      </w:r>
      <w:r w:rsidRPr="001A7000">
        <w:t xml:space="preserve"> </w:t>
      </w:r>
      <w:r>
        <w:t>sags</w:t>
      </w:r>
      <w:r w:rsidRPr="001A7000">
        <w:t>oplysninger til følgende aktører</w:t>
      </w:r>
      <w:r>
        <w:t xml:space="preserve"> i forbindelse</w:t>
      </w:r>
      <w:r w:rsidRPr="0069565F">
        <w:t xml:space="preserve"> med behandlingen af sag</w:t>
      </w:r>
      <w:r>
        <w:t>en</w:t>
      </w:r>
      <w:r w:rsidRPr="0069565F">
        <w:t>:</w:t>
      </w:r>
    </w:p>
    <w:p w14:paraId="5D8251C1" w14:textId="125C84CE" w:rsidR="0000705C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>
        <w:t>Læger, som skal undersøge eller behandle mit barn, eller som har undersøgt og behandlet mit barn.</w:t>
      </w:r>
    </w:p>
    <w:p w14:paraId="6B873666" w14:textId="025F88DD" w:rsidR="0000705C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>
        <w:t>Sygehuse, hvor mit barn er blevet tilset eller har været indlagt.</w:t>
      </w:r>
    </w:p>
    <w:p w14:paraId="3D3EC65D" w14:textId="77777777" w:rsidR="0000705C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>
        <w:t>Styrelsen for Patientsikkerhed.</w:t>
      </w:r>
    </w:p>
    <w:p w14:paraId="2C4CB96D" w14:textId="26123857" w:rsidR="0000705C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>
        <w:t>Den danske region, hvor mit barns behandling er foregået.</w:t>
      </w:r>
    </w:p>
    <w:p w14:paraId="167243B2" w14:textId="240821F9" w:rsidR="0000705C" w:rsidRPr="0069565F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>
        <w:t>Andre forsikringsselskaber, hvor jeg har anmeldt sagen, herunder kreditkortselskaber.</w:t>
      </w:r>
    </w:p>
    <w:p w14:paraId="389BC6E0" w14:textId="77777777" w:rsidR="0000705C" w:rsidRPr="006E0645" w:rsidRDefault="0000705C" w:rsidP="0000705C">
      <w:pPr>
        <w:pStyle w:val="Listeafsnit"/>
        <w:numPr>
          <w:ilvl w:val="0"/>
          <w:numId w:val="47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4B295697" w14:textId="77777777" w:rsidR="0000705C" w:rsidRPr="001A7000" w:rsidRDefault="0000705C" w:rsidP="0000705C"/>
    <w:p w14:paraId="0BEBC92F" w14:textId="77777777" w:rsidR="0000705C" w:rsidRPr="001A7000" w:rsidRDefault="0000705C" w:rsidP="0000705C">
      <w:pPr>
        <w:rPr>
          <w:b/>
          <w:i/>
        </w:rPr>
      </w:pPr>
      <w:r w:rsidRPr="001A7000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Pr="00326131">
        <w:rPr>
          <w:b/>
          <w:i/>
          <w:color w:val="FF0000"/>
        </w:rPr>
        <w:t>indhentes, anvendes og videregives</w:t>
      </w:r>
      <w:r w:rsidRPr="001A7000">
        <w:rPr>
          <w:b/>
          <w:i/>
        </w:rPr>
        <w:t>?</w:t>
      </w:r>
    </w:p>
    <w:p w14:paraId="6F91B9E2" w14:textId="77777777" w:rsidR="0000705C" w:rsidRPr="001A7000" w:rsidRDefault="0000705C" w:rsidP="0000705C">
      <w:pPr>
        <w:rPr>
          <w:b/>
          <w:i/>
        </w:rPr>
      </w:pPr>
      <w:r w:rsidRPr="001A7000">
        <w:t xml:space="preserve">Samtykket omfatter </w:t>
      </w:r>
      <w:r w:rsidRPr="00326131">
        <w:rPr>
          <w:color w:val="FF0000"/>
        </w:rPr>
        <w:t>indhentning, anvendelse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4494FA94" w14:textId="77777777" w:rsidR="0000705C" w:rsidRPr="001A7000" w:rsidRDefault="0000705C" w:rsidP="0000705C">
      <w:pPr>
        <w:pStyle w:val="Listeafsnit"/>
        <w:numPr>
          <w:ilvl w:val="0"/>
          <w:numId w:val="48"/>
        </w:numPr>
        <w:spacing w:line="250" w:lineRule="atLeast"/>
      </w:pPr>
      <w:r w:rsidRPr="00271D62">
        <w:t xml:space="preserve">Helbredsoplysninger, herunder oplysninger om </w:t>
      </w:r>
      <w:r>
        <w:t xml:space="preserve">sygdomme, symptomer og </w:t>
      </w:r>
      <w:r w:rsidRPr="00271D62">
        <w:t>kontakter til sundhedsvæsenet.</w:t>
      </w:r>
    </w:p>
    <w:p w14:paraId="225DD3C3" w14:textId="77777777" w:rsidR="0000705C" w:rsidRPr="00271D62" w:rsidRDefault="0000705C" w:rsidP="0000705C">
      <w:pPr>
        <w:rPr>
          <w:i/>
        </w:rPr>
      </w:pPr>
    </w:p>
    <w:p w14:paraId="0491AB12" w14:textId="77777777" w:rsidR="0000705C" w:rsidRPr="00271D62" w:rsidRDefault="0000705C" w:rsidP="0000705C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635C9319" w14:textId="77777777" w:rsidR="0000705C" w:rsidRPr="000E1891" w:rsidRDefault="0000705C" w:rsidP="0000705C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718423CF" w14:textId="77777777" w:rsidR="0000705C" w:rsidRPr="000E1891" w:rsidRDefault="0000705C" w:rsidP="0000705C"/>
    <w:p w14:paraId="755EB475" w14:textId="77777777" w:rsidR="0000705C" w:rsidRPr="000E1891" w:rsidRDefault="0000705C" w:rsidP="0000705C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4D3DDADF" w14:textId="77777777" w:rsidR="0000705C" w:rsidRDefault="0000705C" w:rsidP="0000705C"/>
    <w:p w14:paraId="59028C47" w14:textId="77777777" w:rsidR="0000705C" w:rsidRDefault="0000705C" w:rsidP="0000705C">
      <w:pPr>
        <w:rPr>
          <w:b/>
          <w:i/>
        </w:rPr>
      </w:pPr>
      <w:r>
        <w:rPr>
          <w:b/>
          <w:i/>
        </w:rPr>
        <w:t>Tilbagetrækning af samtykke</w:t>
      </w:r>
    </w:p>
    <w:p w14:paraId="51CC75E1" w14:textId="4FB7614F" w:rsidR="0000705C" w:rsidRDefault="0000705C" w:rsidP="0000705C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</w:t>
      </w:r>
      <w:r w:rsidRPr="00340457">
        <w:t xml:space="preserve"> </w:t>
      </w:r>
      <w:r>
        <w:t>mulighed for at behandle</w:t>
      </w:r>
      <w:r w:rsidRPr="00340457">
        <w:t xml:space="preserve"> </w:t>
      </w:r>
      <w:r>
        <w:t>sagen.</w:t>
      </w:r>
    </w:p>
    <w:p w14:paraId="49E0DDB2" w14:textId="77777777" w:rsidR="0044521F" w:rsidRPr="00271D62" w:rsidRDefault="0044521F" w:rsidP="0000705C"/>
    <w:p w14:paraId="56126FB5" w14:textId="21EEC3F7" w:rsidR="0000705C" w:rsidRPr="009837D6" w:rsidRDefault="0000705C" w:rsidP="0000705C">
      <w:pPr>
        <w:spacing w:line="600" w:lineRule="auto"/>
      </w:pPr>
      <w:r w:rsidRPr="00457055">
        <w:lastRenderedPageBreak/>
        <w:t>Dato: …………….</w:t>
      </w:r>
      <w:r>
        <w:t>.                   Underskrift</w:t>
      </w:r>
      <w:r w:rsidRPr="00457055">
        <w:t>: ………………………………</w:t>
      </w:r>
      <w:r>
        <w:t>………</w:t>
      </w:r>
      <w:r w:rsidR="0044521F">
        <w:t xml:space="preserve">                   </w:t>
      </w:r>
      <w:r>
        <w:t>CPR-nr.: _ _ _ _ _ _ - _ _ _ _</w:t>
      </w:r>
    </w:p>
    <w:p w14:paraId="1ABB699D" w14:textId="77777777" w:rsidR="0000705C" w:rsidRPr="007B018A" w:rsidRDefault="0000705C" w:rsidP="0000705C">
      <w:pPr>
        <w:rPr>
          <w:lang w:val="en-GB"/>
        </w:rPr>
      </w:pPr>
    </w:p>
    <w:p w14:paraId="15FF8573" w14:textId="77777777" w:rsidR="005857B4" w:rsidRPr="0000705C" w:rsidRDefault="005857B4" w:rsidP="0000705C"/>
    <w:sectPr w:rsidR="005857B4" w:rsidRPr="0000705C" w:rsidSect="000070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D987" w14:textId="77777777" w:rsidR="0000705C" w:rsidRDefault="0000705C" w:rsidP="0000705C">
      <w:pPr>
        <w:spacing w:line="240" w:lineRule="auto"/>
      </w:pPr>
      <w:r>
        <w:separator/>
      </w:r>
    </w:p>
  </w:endnote>
  <w:endnote w:type="continuationSeparator" w:id="0">
    <w:p w14:paraId="4594F813" w14:textId="77777777" w:rsidR="0000705C" w:rsidRDefault="0000705C" w:rsidP="0000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EAE6" w14:textId="77777777" w:rsidR="0000705C" w:rsidRDefault="0000705C" w:rsidP="0000705C">
    <w:pPr>
      <w:pStyle w:val="Sidefod"/>
    </w:pPr>
  </w:p>
  <w:p w14:paraId="64C08649" w14:textId="77777777" w:rsidR="0000705C" w:rsidRPr="0000705C" w:rsidRDefault="0000705C" w:rsidP="0000705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F4E1" w14:textId="77777777" w:rsidR="0000705C" w:rsidRPr="00681D83" w:rsidRDefault="0000705C" w:rsidP="0000705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E3B59" wp14:editId="77B7967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F9034" w14:textId="77777777" w:rsidR="0000705C" w:rsidRPr="00094ABD" w:rsidRDefault="0000705C" w:rsidP="0000705C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3B59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5F7F9034" w14:textId="77777777" w:rsidR="0000705C" w:rsidRPr="00094ABD" w:rsidRDefault="0000705C" w:rsidP="0000705C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F200666" w14:textId="1C218E76" w:rsidR="0000705C" w:rsidRPr="0000705C" w:rsidRDefault="0000705C" w:rsidP="0000705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5C55" w14:textId="77777777" w:rsidR="0000705C" w:rsidRDefault="0000705C" w:rsidP="0000705C">
    <w:pPr>
      <w:pStyle w:val="Sidefod"/>
    </w:pPr>
  </w:p>
  <w:p w14:paraId="03B0CC2B" w14:textId="77777777" w:rsidR="0000705C" w:rsidRPr="0000705C" w:rsidRDefault="0000705C" w:rsidP="000070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B2B2" w14:textId="77777777" w:rsidR="0000705C" w:rsidRDefault="0000705C" w:rsidP="0000705C">
      <w:pPr>
        <w:spacing w:line="240" w:lineRule="auto"/>
      </w:pPr>
      <w:r>
        <w:separator/>
      </w:r>
    </w:p>
  </w:footnote>
  <w:footnote w:type="continuationSeparator" w:id="0">
    <w:p w14:paraId="66B519CE" w14:textId="77777777" w:rsidR="0000705C" w:rsidRDefault="0000705C" w:rsidP="00007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DB0D" w14:textId="3E9F0564" w:rsidR="0000705C" w:rsidRDefault="0000705C" w:rsidP="0000705C">
    <w:pPr>
      <w:pStyle w:val="Sidehoved"/>
    </w:pPr>
  </w:p>
  <w:p w14:paraId="692F6E81" w14:textId="77777777" w:rsidR="0000705C" w:rsidRPr="0000705C" w:rsidRDefault="0000705C" w:rsidP="0000705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2886" w14:textId="759EADAF" w:rsidR="0000705C" w:rsidRDefault="0000705C" w:rsidP="0000705C">
    <w:pPr>
      <w:pStyle w:val="Sidehoved"/>
    </w:pPr>
  </w:p>
  <w:p w14:paraId="6BF43E78" w14:textId="77777777" w:rsidR="0000705C" w:rsidRPr="0000705C" w:rsidRDefault="0000705C" w:rsidP="0000705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27DF" w14:textId="2485DDE9" w:rsidR="0000705C" w:rsidRPr="004A17AB" w:rsidRDefault="0000705C" w:rsidP="0000705C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5DB969C8" w14:textId="77777777" w:rsidR="0000705C" w:rsidRPr="004A17AB" w:rsidRDefault="0000705C" w:rsidP="0000705C">
    <w:pPr>
      <w:pStyle w:val="Sidehoved"/>
      <w:rPr>
        <w:i/>
        <w:color w:val="FF0000"/>
      </w:rPr>
    </w:pPr>
  </w:p>
  <w:p w14:paraId="33626AB6" w14:textId="65B7C465" w:rsidR="0000705C" w:rsidRDefault="0000705C" w:rsidP="0000705C">
    <w:pPr>
      <w:pStyle w:val="Sidehoved"/>
    </w:pPr>
    <w:r w:rsidRPr="004A17AB">
      <w:rPr>
        <w:i/>
        <w:color w:val="FF0000"/>
      </w:rPr>
      <w:t>Sagsnr.:</w:t>
    </w:r>
  </w:p>
  <w:p w14:paraId="36BD65F6" w14:textId="77777777" w:rsidR="0000705C" w:rsidRPr="0000705C" w:rsidRDefault="0000705C" w:rsidP="0000705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2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B81B90"/>
    <w:multiLevelType w:val="multilevel"/>
    <w:tmpl w:val="1A8CF42A"/>
    <w:numStyleLink w:val="PunktopstillingFP"/>
  </w:abstractNum>
  <w:abstractNum w:abstractNumId="17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025325202">
    <w:abstractNumId w:val="21"/>
  </w:num>
  <w:num w:numId="2" w16cid:durableId="1161968541">
    <w:abstractNumId w:val="21"/>
  </w:num>
  <w:num w:numId="3" w16cid:durableId="1324117767">
    <w:abstractNumId w:val="21"/>
  </w:num>
  <w:num w:numId="4" w16cid:durableId="519704610">
    <w:abstractNumId w:val="21"/>
  </w:num>
  <w:num w:numId="5" w16cid:durableId="1990743051">
    <w:abstractNumId w:val="21"/>
  </w:num>
  <w:num w:numId="6" w16cid:durableId="759712897">
    <w:abstractNumId w:val="21"/>
  </w:num>
  <w:num w:numId="7" w16cid:durableId="1044600596">
    <w:abstractNumId w:val="21"/>
  </w:num>
  <w:num w:numId="8" w16cid:durableId="2102600562">
    <w:abstractNumId w:val="21"/>
  </w:num>
  <w:num w:numId="9" w16cid:durableId="823739705">
    <w:abstractNumId w:val="21"/>
  </w:num>
  <w:num w:numId="10" w16cid:durableId="1279529133">
    <w:abstractNumId w:val="9"/>
  </w:num>
  <w:num w:numId="11" w16cid:durableId="1233085255">
    <w:abstractNumId w:val="23"/>
  </w:num>
  <w:num w:numId="12" w16cid:durableId="211354417">
    <w:abstractNumId w:val="8"/>
  </w:num>
  <w:num w:numId="13" w16cid:durableId="1519659119">
    <w:abstractNumId w:val="22"/>
  </w:num>
  <w:num w:numId="14" w16cid:durableId="1547375526">
    <w:abstractNumId w:val="23"/>
  </w:num>
  <w:num w:numId="15" w16cid:durableId="569727866">
    <w:abstractNumId w:val="22"/>
  </w:num>
  <w:num w:numId="16" w16cid:durableId="1204055786">
    <w:abstractNumId w:val="18"/>
  </w:num>
  <w:num w:numId="17" w16cid:durableId="254941600">
    <w:abstractNumId w:val="18"/>
  </w:num>
  <w:num w:numId="18" w16cid:durableId="8719815">
    <w:abstractNumId w:val="18"/>
  </w:num>
  <w:num w:numId="19" w16cid:durableId="1343360714">
    <w:abstractNumId w:val="18"/>
  </w:num>
  <w:num w:numId="20" w16cid:durableId="2076856548">
    <w:abstractNumId w:val="18"/>
  </w:num>
  <w:num w:numId="21" w16cid:durableId="692615995">
    <w:abstractNumId w:val="18"/>
  </w:num>
  <w:num w:numId="22" w16cid:durableId="823812978">
    <w:abstractNumId w:val="18"/>
  </w:num>
  <w:num w:numId="23" w16cid:durableId="1793286961">
    <w:abstractNumId w:val="18"/>
  </w:num>
  <w:num w:numId="24" w16cid:durableId="15422917">
    <w:abstractNumId w:val="18"/>
  </w:num>
  <w:num w:numId="25" w16cid:durableId="1788162870">
    <w:abstractNumId w:val="23"/>
  </w:num>
  <w:num w:numId="26" w16cid:durableId="96222738">
    <w:abstractNumId w:val="22"/>
  </w:num>
  <w:num w:numId="27" w16cid:durableId="1953779843">
    <w:abstractNumId w:val="23"/>
  </w:num>
  <w:num w:numId="28" w16cid:durableId="639307853">
    <w:abstractNumId w:val="22"/>
  </w:num>
  <w:num w:numId="29" w16cid:durableId="1986733585">
    <w:abstractNumId w:val="23"/>
  </w:num>
  <w:num w:numId="30" w16cid:durableId="363991595">
    <w:abstractNumId w:val="22"/>
  </w:num>
  <w:num w:numId="31" w16cid:durableId="704868235">
    <w:abstractNumId w:val="7"/>
  </w:num>
  <w:num w:numId="32" w16cid:durableId="1264997819">
    <w:abstractNumId w:val="6"/>
  </w:num>
  <w:num w:numId="33" w16cid:durableId="687292780">
    <w:abstractNumId w:val="5"/>
  </w:num>
  <w:num w:numId="34" w16cid:durableId="1648239229">
    <w:abstractNumId w:val="4"/>
  </w:num>
  <w:num w:numId="35" w16cid:durableId="955403683">
    <w:abstractNumId w:val="3"/>
  </w:num>
  <w:num w:numId="36" w16cid:durableId="1265772499">
    <w:abstractNumId w:val="2"/>
  </w:num>
  <w:num w:numId="37" w16cid:durableId="1510675790">
    <w:abstractNumId w:val="1"/>
  </w:num>
  <w:num w:numId="38" w16cid:durableId="209002635">
    <w:abstractNumId w:val="0"/>
  </w:num>
  <w:num w:numId="39" w16cid:durableId="1192493101">
    <w:abstractNumId w:val="13"/>
  </w:num>
  <w:num w:numId="40" w16cid:durableId="463930693">
    <w:abstractNumId w:val="17"/>
  </w:num>
  <w:num w:numId="41" w16cid:durableId="1473446526">
    <w:abstractNumId w:val="10"/>
  </w:num>
  <w:num w:numId="42" w16cid:durableId="2022507439">
    <w:abstractNumId w:val="14"/>
  </w:num>
  <w:num w:numId="43" w16cid:durableId="215968122">
    <w:abstractNumId w:val="20"/>
  </w:num>
  <w:num w:numId="44" w16cid:durableId="435907093">
    <w:abstractNumId w:val="19"/>
  </w:num>
  <w:num w:numId="45" w16cid:durableId="1043022723">
    <w:abstractNumId w:val="15"/>
  </w:num>
  <w:num w:numId="46" w16cid:durableId="77602513">
    <w:abstractNumId w:val="12"/>
  </w:num>
  <w:num w:numId="47" w16cid:durableId="1778792831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117123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0705C"/>
    <w:rsid w:val="000816AA"/>
    <w:rsid w:val="00085778"/>
    <w:rsid w:val="000876F8"/>
    <w:rsid w:val="000B3615"/>
    <w:rsid w:val="000D1955"/>
    <w:rsid w:val="001522E4"/>
    <w:rsid w:val="001660A3"/>
    <w:rsid w:val="001A7B99"/>
    <w:rsid w:val="001D064D"/>
    <w:rsid w:val="001E01B9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E1A5C"/>
    <w:rsid w:val="003F1E88"/>
    <w:rsid w:val="0044521F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857B4"/>
    <w:rsid w:val="005B5C15"/>
    <w:rsid w:val="00603968"/>
    <w:rsid w:val="00627635"/>
    <w:rsid w:val="0067432D"/>
    <w:rsid w:val="006E3477"/>
    <w:rsid w:val="00735B86"/>
    <w:rsid w:val="00745E10"/>
    <w:rsid w:val="00780AD3"/>
    <w:rsid w:val="007E5254"/>
    <w:rsid w:val="007E737A"/>
    <w:rsid w:val="007F46EB"/>
    <w:rsid w:val="0080411B"/>
    <w:rsid w:val="008110CB"/>
    <w:rsid w:val="00824E6B"/>
    <w:rsid w:val="0083171A"/>
    <w:rsid w:val="008D5902"/>
    <w:rsid w:val="008F1DB8"/>
    <w:rsid w:val="009138EB"/>
    <w:rsid w:val="00960147"/>
    <w:rsid w:val="009A6A8D"/>
    <w:rsid w:val="00A1077A"/>
    <w:rsid w:val="00A5312D"/>
    <w:rsid w:val="00AE4C58"/>
    <w:rsid w:val="00AF2D98"/>
    <w:rsid w:val="00B33D8D"/>
    <w:rsid w:val="00B5666F"/>
    <w:rsid w:val="00BB2806"/>
    <w:rsid w:val="00BB3D27"/>
    <w:rsid w:val="00C1347B"/>
    <w:rsid w:val="00C1503D"/>
    <w:rsid w:val="00C55F76"/>
    <w:rsid w:val="00C77D03"/>
    <w:rsid w:val="00CA612D"/>
    <w:rsid w:val="00D24C1C"/>
    <w:rsid w:val="00D45357"/>
    <w:rsid w:val="00D67605"/>
    <w:rsid w:val="00ED6FEC"/>
    <w:rsid w:val="00EE26FD"/>
    <w:rsid w:val="00F05FD7"/>
    <w:rsid w:val="00F40CEB"/>
    <w:rsid w:val="00F601A2"/>
    <w:rsid w:val="00F60329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99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00705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501445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021 Rejseforsikring - skade - BØRN - pr. 1. april 2025:7]</BilagTilDocIDer>
    <CommitteeDocType xmlns="011fc384-3d23-4e74-8c99-88fbdd2fa3df">Andet</CommitteeDoc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936DC269A759747B810B892901AFB74" ma:contentTypeVersion="2" ma:contentTypeDescription="GetOrganized dokument" ma:contentTypeScope="" ma:versionID="9b2c725d300c352e71937192e7b19804">
  <xsd:schema xmlns:xsd="http://www.w3.org/2001/XMLSchema" xmlns:xs="http://www.w3.org/2001/XMLSchema" xmlns:p="http://schemas.microsoft.com/office/2006/metadata/properties" xmlns:ns1="http://schemas.microsoft.com/sharepoint/v3" xmlns:ns2="CD54FD53-EA27-48D4-9FC3-CCE30530F9C0" xmlns:ns3="d65a1870-b4fa-4763-be7b-4695b5385808" targetNamespace="http://schemas.microsoft.com/office/2006/metadata/properties" ma:root="true" ma:fieldsID="5ea2c611fe22c2fa4408634c6c206953" ns1:_="" ns2:_="" ns3:_="">
    <xsd:import namespace="http://schemas.microsoft.com/sharepoint/v3"/>
    <xsd:import namespace="CD54FD53-EA27-48D4-9FC3-CCE30530F9C0"/>
    <xsd:import namespace="d65a1870-b4fa-4763-be7b-4695b5385808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FD53-EA27-48D4-9FC3-CCE30530F9C0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0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1870-b4fa-4763-be7b-4695b5385808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610f105b-8259-40f5-b6f0-b7787009ef8c}" ma:internalName="TaxCatchAll" ma:showField="CatchAllData" ma:web="d65a1870-b4fa-4763-be7b-4695b5385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56441-B16F-46A0-9CBF-A3A0058BFB95}">
  <ds:schemaRefs/>
</ds:datastoreItem>
</file>

<file path=customXml/itemProps2.xml><?xml version="1.0" encoding="utf-8"?>
<ds:datastoreItem xmlns:ds="http://schemas.openxmlformats.org/officeDocument/2006/customXml" ds:itemID="{ACDA9340-5F0D-43E6-9A97-D765D8571C46}">
  <ds:schemaRefs/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purl.org/dc/terms/"/>
    <ds:schemaRef ds:uri="http://schemas.microsoft.com/office/2006/documentManagement/types"/>
    <ds:schemaRef ds:uri="d65a1870-b4fa-4763-be7b-4695b538580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D54FD53-EA27-48D4-9FC3-CCE30530F9C0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BC2246-50A9-4853-98B2-811F095C4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54FD53-EA27-48D4-9FC3-CCE30530F9C0"/>
    <ds:schemaRef ds:uri="d65a1870-b4fa-4763-be7b-4695b538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1C499D-65AB-45B1-9C3F-2A74A7A38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021 Rejseforsikring - skade - BØRN - pr. 1. april 2025</dc:title>
  <dc:creator>Astrid Breuning Sluth</dc:creator>
  <cp:lastModifiedBy>Astrid Breuning Sluth</cp:lastModifiedBy>
  <cp:revision>15</cp:revision>
  <dcterms:created xsi:type="dcterms:W3CDTF">2024-12-04T12:17:00Z</dcterms:created>
  <dcterms:modified xsi:type="dcterms:W3CDTF">2025-03-05T12:42:00Z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